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BFB6" w14:textId="4281E1C5" w:rsidR="00CE412E" w:rsidRDefault="00CE412E"/>
    <w:p w14:paraId="01E81495" w14:textId="77777777" w:rsidR="00CE412E" w:rsidRDefault="00CE412E"/>
    <w:p w14:paraId="0F75F56A" w14:textId="35EA8B20" w:rsidR="00184CFB" w:rsidRDefault="00CE412E">
      <w:r>
        <w:t>94df7a57-0fa3-4ab5-b241-ec85248419ad</w:t>
      </w:r>
    </w:p>
    <w:sectPr w:rsidR="0018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36"/>
    <w:rsid w:val="00184CFB"/>
    <w:rsid w:val="00543836"/>
    <w:rsid w:val="00C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3115"/>
  <w15:chartTrackingRefBased/>
  <w15:docId w15:val="{96870929-7FBD-4538-ADB2-213616C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Probosz-Walkarz</dc:creator>
  <cp:keywords/>
  <dc:description/>
  <cp:lastModifiedBy>Magdalena Probosz-Walkarz</cp:lastModifiedBy>
  <cp:revision>2</cp:revision>
  <dcterms:created xsi:type="dcterms:W3CDTF">2022-05-05T08:49:00Z</dcterms:created>
  <dcterms:modified xsi:type="dcterms:W3CDTF">2022-05-05T08:49:00Z</dcterms:modified>
</cp:coreProperties>
</file>